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2D6573" w14:textId="77777777" w:rsidR="00AE6523" w:rsidRDefault="00000000">
      <w:pPr>
        <w:spacing w:after="0" w:line="240" w:lineRule="auto"/>
      </w:pPr>
      <w:r>
        <w:rPr>
          <w:sz w:val="24"/>
        </w:rPr>
        <w:t>F</w:t>
      </w:r>
      <w:r>
        <w:t>or Immediate Release</w:t>
      </w:r>
      <w:r>
        <w:tab/>
      </w:r>
      <w:r>
        <w:tab/>
      </w:r>
      <w:r>
        <w:tab/>
      </w:r>
      <w:r>
        <w:tab/>
        <w:t xml:space="preserve">                </w:t>
      </w:r>
      <w:r>
        <w:tab/>
      </w:r>
      <w:r>
        <w:tab/>
      </w:r>
      <w:proofErr w:type="gramStart"/>
      <w:r>
        <w:tab/>
        <w:t xml:space="preserve">  Contact</w:t>
      </w:r>
      <w:proofErr w:type="gramEnd"/>
      <w:r>
        <w:t>: Mia White</w:t>
      </w:r>
    </w:p>
    <w:p w14:paraId="5199E855" w14:textId="4E219E14" w:rsidR="00AE6523" w:rsidRDefault="00530BBF">
      <w:pPr>
        <w:spacing w:after="240" w:line="240" w:lineRule="auto"/>
      </w:pPr>
      <w:r>
        <w:t xml:space="preserve">Oct. 9, </w:t>
      </w:r>
      <w:proofErr w:type="gramStart"/>
      <w:r>
        <w:t>2025</w:t>
      </w:r>
      <w:proofErr w:type="gramEnd"/>
      <w:r w:rsidR="00000000">
        <w:tab/>
      </w:r>
      <w:r w:rsidR="00000000">
        <w:tab/>
      </w:r>
      <w:r w:rsidR="00000000">
        <w:tab/>
      </w:r>
      <w:r w:rsidR="00000000">
        <w:tab/>
      </w:r>
      <w:r w:rsidR="00000000">
        <w:tab/>
      </w:r>
      <w:r w:rsidR="00000000">
        <w:tab/>
        <w:t xml:space="preserve">            </w:t>
      </w:r>
      <w:hyperlink r:id="rId7" w:history="1">
        <w:r w:rsidR="00000000">
          <w:rPr>
            <w:rStyle w:val="Hyperlink"/>
            <w:u w:color="0000FF"/>
          </w:rPr>
          <w:t>mia@irvinpr.com</w:t>
        </w:r>
      </w:hyperlink>
      <w:r w:rsidR="00000000">
        <w:t xml:space="preserve">, </w:t>
      </w:r>
      <w:r w:rsidR="00000000">
        <w:rPr>
          <w:color w:val="000000"/>
          <w:shd w:val="clear" w:color="auto" w:fill="FFFFFF"/>
        </w:rPr>
        <w:t xml:space="preserve">614-359-4974 </w:t>
      </w:r>
    </w:p>
    <w:p w14:paraId="1872F2F4" w14:textId="77777777" w:rsidR="00AE6523" w:rsidRDefault="00000000">
      <w:pPr>
        <w:spacing w:after="240" w:line="240" w:lineRule="auto"/>
        <w:jc w:val="center"/>
        <w:rPr>
          <w:b/>
          <w:i/>
          <w:color w:val="000000"/>
          <w:sz w:val="32"/>
        </w:rPr>
      </w:pPr>
      <w:r>
        <w:rPr>
          <w:b/>
          <w:i/>
          <w:color w:val="000000"/>
          <w:sz w:val="32"/>
        </w:rPr>
        <w:t>The Old Man and the Sea Premieres October 10 &amp; 12 at Mershon Auditorium</w:t>
      </w:r>
    </w:p>
    <w:p w14:paraId="0CDF279A" w14:textId="77777777" w:rsidR="00AE6523" w:rsidRDefault="00000000">
      <w:pPr>
        <w:spacing w:after="240" w:line="240" w:lineRule="auto"/>
        <w:jc w:val="center"/>
        <w:rPr>
          <w:b/>
          <w:i/>
          <w:color w:val="000000"/>
          <w:sz w:val="24"/>
        </w:rPr>
      </w:pPr>
      <w:r>
        <w:rPr>
          <w:b/>
          <w:i/>
          <w:color w:val="000000"/>
          <w:sz w:val="24"/>
        </w:rPr>
        <w:t>Opera Columbus, Wexner Center for the Arts, and Beth Morrison Projects bring Hemingway’s novel to the opera stage for the first time in Ohio</w:t>
      </w:r>
    </w:p>
    <w:p w14:paraId="67FEF1D2" w14:textId="77777777" w:rsidR="00AE6523" w:rsidRPr="003A1FF2" w:rsidRDefault="00000000">
      <w:pPr>
        <w:spacing w:after="240" w:line="240" w:lineRule="auto"/>
        <w:rPr>
          <w:color w:val="000000" w:themeColor="dark1"/>
          <w:shd w:val="clear" w:color="auto" w:fill="FFFFFF"/>
        </w:rPr>
      </w:pPr>
      <w:r w:rsidRPr="003A1FF2">
        <w:rPr>
          <w:b/>
          <w:color w:val="000000" w:themeColor="dark1"/>
        </w:rPr>
        <w:t>Columbus, OH</w:t>
      </w:r>
      <w:r w:rsidRPr="003A1FF2">
        <w:rPr>
          <w:color w:val="000000" w:themeColor="dark1"/>
        </w:rPr>
        <w:t xml:space="preserve"> </w:t>
      </w:r>
      <w:r w:rsidRPr="003A1FF2">
        <w:rPr>
          <w:b/>
          <w:color w:val="000000" w:themeColor="dark1"/>
        </w:rPr>
        <w:t>—</w:t>
      </w:r>
      <w:r w:rsidRPr="003A1FF2">
        <w:rPr>
          <w:color w:val="000000" w:themeColor="dark1"/>
        </w:rPr>
        <w:t xml:space="preserve"> Opera Columbus and the Wexner Center for the Arts, alongside Ohio State’s Office of Academic Affairs, will collaborate to present Beth Morrison Projects’ </w:t>
      </w:r>
      <w:r w:rsidRPr="003A1FF2">
        <w:rPr>
          <w:b/>
          <w:i/>
          <w:color w:val="000000" w:themeColor="dark1"/>
        </w:rPr>
        <w:t>The Old Man and the Sea</w:t>
      </w:r>
      <w:r w:rsidRPr="003A1FF2">
        <w:rPr>
          <w:color w:val="000000" w:themeColor="dark1"/>
        </w:rPr>
        <w:t xml:space="preserve"> at the Mershon Auditorium on Oct. 10 and 12, 2025. Composed by Paola </w:t>
      </w:r>
      <w:proofErr w:type="spellStart"/>
      <w:r w:rsidRPr="003A1FF2">
        <w:rPr>
          <w:color w:val="000000" w:themeColor="dark1"/>
        </w:rPr>
        <w:t>Prestini</w:t>
      </w:r>
      <w:proofErr w:type="spellEnd"/>
      <w:r w:rsidRPr="003A1FF2">
        <w:rPr>
          <w:color w:val="000000" w:themeColor="dark1"/>
        </w:rPr>
        <w:t xml:space="preserve"> with a libretto by Royce Vavrek, the opera reimagines </w:t>
      </w:r>
      <w:r w:rsidRPr="003A1FF2">
        <w:rPr>
          <w:color w:val="000000" w:themeColor="dark1"/>
          <w:shd w:val="clear" w:color="auto" w:fill="FFFFFF"/>
        </w:rPr>
        <w:t xml:space="preserve">the beloved classic novel by Ernest Hemingway, complete with water on stage. </w:t>
      </w:r>
    </w:p>
    <w:p w14:paraId="3A8FEBF1" w14:textId="77777777" w:rsidR="00AE6523" w:rsidRPr="003A1FF2" w:rsidRDefault="00000000">
      <w:pPr>
        <w:spacing w:after="240" w:line="240" w:lineRule="auto"/>
        <w:rPr>
          <w:rStyle w:val="Strong"/>
          <w:b w:val="0"/>
          <w:color w:val="000000" w:themeColor="dark1"/>
        </w:rPr>
      </w:pPr>
      <w:r w:rsidRPr="003A1FF2">
        <w:rPr>
          <w:rStyle w:val="Strong"/>
          <w:b w:val="0"/>
          <w:color w:val="000000" w:themeColor="dark1"/>
        </w:rPr>
        <w:t>“We are thrilled to partner with Beth Morrison Projects and the Wexner Center for the Arts to bring this game-changer experience to Columbus,”</w:t>
      </w:r>
      <w:r w:rsidRPr="003A1FF2">
        <w:rPr>
          <w:rStyle w:val="apple-converted-space"/>
          <w:b/>
          <w:color w:val="000000" w:themeColor="dark1"/>
        </w:rPr>
        <w:t> </w:t>
      </w:r>
      <w:r w:rsidRPr="003A1FF2">
        <w:rPr>
          <w:color w:val="000000" w:themeColor="dark1"/>
        </w:rPr>
        <w:t>said</w:t>
      </w:r>
      <w:r w:rsidRPr="003A1FF2">
        <w:rPr>
          <w:rStyle w:val="apple-converted-space"/>
          <w:b/>
          <w:color w:val="000000" w:themeColor="dark1"/>
        </w:rPr>
        <w:t> </w:t>
      </w:r>
      <w:r w:rsidRPr="003A1FF2">
        <w:rPr>
          <w:rStyle w:val="Strong"/>
          <w:b w:val="0"/>
          <w:color w:val="000000" w:themeColor="dark1"/>
        </w:rPr>
        <w:t xml:space="preserve">Julia </w:t>
      </w:r>
      <w:proofErr w:type="spellStart"/>
      <w:r w:rsidRPr="003A1FF2">
        <w:rPr>
          <w:rStyle w:val="Strong"/>
          <w:b w:val="0"/>
          <w:color w:val="000000" w:themeColor="dark1"/>
        </w:rPr>
        <w:t>Noulin-Mérat</w:t>
      </w:r>
      <w:proofErr w:type="spellEnd"/>
      <w:r w:rsidRPr="003A1FF2">
        <w:rPr>
          <w:rStyle w:val="Strong"/>
          <w:b w:val="0"/>
          <w:color w:val="000000" w:themeColor="dark1"/>
        </w:rPr>
        <w:t>, General Director + CEO of Opera Columbus</w:t>
      </w:r>
      <w:r w:rsidRPr="003A1FF2">
        <w:rPr>
          <w:color w:val="000000" w:themeColor="dark1"/>
        </w:rPr>
        <w:t>.</w:t>
      </w:r>
      <w:r w:rsidRPr="003A1FF2">
        <w:rPr>
          <w:rStyle w:val="apple-converted-space"/>
          <w:b/>
          <w:color w:val="000000" w:themeColor="dark1"/>
        </w:rPr>
        <w:t> </w:t>
      </w:r>
      <w:r w:rsidRPr="003A1FF2">
        <w:rPr>
          <w:rStyle w:val="Strong"/>
          <w:b w:val="0"/>
          <w:color w:val="000000" w:themeColor="dark1"/>
        </w:rPr>
        <w:t>“This opera is bold, completely new to Ohio, and full of the kind of experiences that push the boundaries of what multi-disciplinary opera can be.”</w:t>
      </w:r>
    </w:p>
    <w:p w14:paraId="3E5B508C" w14:textId="77777777" w:rsidR="00AE6523" w:rsidRPr="003A1FF2" w:rsidRDefault="00000000">
      <w:pPr>
        <w:spacing w:after="240" w:line="240" w:lineRule="auto"/>
        <w:rPr>
          <w:color w:val="000000" w:themeColor="dark1"/>
          <w:shd w:val="clear" w:color="auto" w:fill="FFFFFF"/>
        </w:rPr>
      </w:pPr>
      <w:r w:rsidRPr="003A1FF2">
        <w:t xml:space="preserve">“At the Wexner Center, we are committed to presenting work that challenges expectations and sparks new ways of thinking about performance. The Old Man and the Sea exemplifies that spirit. It’s visceral, ambitious, and unlike anything audiences in Ohio have seen before,” shared Nathalie Bonjour, head of performing arts at the Wexner Center for the Arts. “We’re especially proud to highlight the artistry of Sidra Bell, who began her journey here as a Wex intern and Ohio State graduate </w:t>
      </w:r>
      <w:proofErr w:type="gramStart"/>
      <w:r w:rsidRPr="003A1FF2">
        <w:t>student, and</w:t>
      </w:r>
      <w:proofErr w:type="gramEnd"/>
      <w:r w:rsidRPr="003A1FF2">
        <w:t xml:space="preserve"> now returns as part of this groundbreaking production. Collaborations like this reflect what the Wex is all about: creating connections between artists, ideas, and our community.”</w:t>
      </w:r>
    </w:p>
    <w:p w14:paraId="502DD616" w14:textId="77777777" w:rsidR="00AE6523" w:rsidRPr="003A1FF2" w:rsidRDefault="00000000">
      <w:pPr>
        <w:spacing w:after="240" w:line="240" w:lineRule="auto"/>
        <w:rPr>
          <w:color w:val="000000" w:themeColor="dark1"/>
        </w:rPr>
      </w:pPr>
      <w:r w:rsidRPr="003A1FF2">
        <w:rPr>
          <w:i/>
          <w:color w:val="000000" w:themeColor="dark1"/>
        </w:rPr>
        <w:t>Old Man and the Sea</w:t>
      </w:r>
      <w:r w:rsidRPr="003A1FF2">
        <w:rPr>
          <w:color w:val="000000" w:themeColor="dark1"/>
        </w:rPr>
        <w:t xml:space="preserve"> will be sung in English with </w:t>
      </w:r>
      <w:r w:rsidRPr="003A1FF2">
        <w:rPr>
          <w:color w:val="000000" w:themeColor="dark1"/>
          <w:shd w:val="clear" w:color="auto" w:fill="FFFFFF"/>
        </w:rPr>
        <w:t xml:space="preserve">Armando Contreras as Hemingway and Santiago, Rodolfo Girón as Manolin, Yvette Keong as La Virgen del Cobre, and Measha </w:t>
      </w:r>
      <w:proofErr w:type="spellStart"/>
      <w:r w:rsidRPr="003A1FF2">
        <w:rPr>
          <w:color w:val="000000" w:themeColor="dark1"/>
          <w:shd w:val="clear" w:color="auto" w:fill="FFFFFF"/>
        </w:rPr>
        <w:t>Brueggergosman</w:t>
      </w:r>
      <w:proofErr w:type="spellEnd"/>
      <w:r w:rsidRPr="003A1FF2">
        <w:rPr>
          <w:color w:val="000000" w:themeColor="dark1"/>
          <w:shd w:val="clear" w:color="auto" w:fill="FFFFFF"/>
        </w:rPr>
        <w:t>-Lee as La Mar. The production features acclaimed musicians Jeffrey Zeigler (cellist, formerly of Kronos Quartet) and Ian Rosenbaum (percussionist, Sandbox Percussion), along with a 15-person chorus featuring students and alumni from Ohio State’s School of Music.</w:t>
      </w:r>
    </w:p>
    <w:p w14:paraId="097AF1EC" w14:textId="77777777" w:rsidR="00AE6523" w:rsidRPr="003A1FF2" w:rsidRDefault="00000000">
      <w:pPr>
        <w:spacing w:after="240" w:line="240" w:lineRule="auto"/>
        <w:rPr>
          <w:b/>
          <w:color w:val="000000" w:themeColor="dark1"/>
        </w:rPr>
      </w:pPr>
      <w:r w:rsidRPr="003A1FF2">
        <w:rPr>
          <w:i/>
          <w:color w:val="000000" w:themeColor="dark1"/>
          <w:shd w:val="clear" w:color="auto" w:fill="FFFFFF"/>
        </w:rPr>
        <w:t>The Old Man and the Sea</w:t>
      </w:r>
      <w:r w:rsidRPr="003A1FF2">
        <w:rPr>
          <w:color w:val="000000" w:themeColor="dark1"/>
          <w:shd w:val="clear" w:color="auto" w:fill="FFFFFF"/>
        </w:rPr>
        <w:t xml:space="preserve"> </w:t>
      </w:r>
      <w:r w:rsidRPr="003A1FF2">
        <w:rPr>
          <w:color w:val="000000" w:themeColor="dark1"/>
        </w:rPr>
        <w:t xml:space="preserve">features visually striking staging by </w:t>
      </w:r>
      <w:r w:rsidRPr="003A1FF2">
        <w:rPr>
          <w:rFonts w:eastAsia="Carlito Regular"/>
          <w:color w:val="000000"/>
        </w:rPr>
        <w:t xml:space="preserve">Karmina </w:t>
      </w:r>
      <w:proofErr w:type="spellStart"/>
      <w:r w:rsidRPr="003A1FF2">
        <w:rPr>
          <w:rFonts w:eastAsia="Carlito Regular"/>
          <w:color w:val="000000"/>
        </w:rPr>
        <w:t>Šilec</w:t>
      </w:r>
      <w:proofErr w:type="spellEnd"/>
      <w:r w:rsidRPr="003A1FF2">
        <w:rPr>
          <w:rFonts w:eastAsia="Carlito Regular"/>
          <w:color w:val="000000"/>
        </w:rPr>
        <w:t>,</w:t>
      </w:r>
      <w:r w:rsidRPr="003A1FF2">
        <w:rPr>
          <w:color w:val="000000" w:themeColor="dark1"/>
        </w:rPr>
        <w:t xml:space="preserve"> incorporating live water elements, including</w:t>
      </w:r>
      <w:r w:rsidRPr="003A1FF2">
        <w:rPr>
          <w:rStyle w:val="apple-converted-space"/>
          <w:color w:val="000000" w:themeColor="dark1"/>
        </w:rPr>
        <w:t> </w:t>
      </w:r>
      <w:r w:rsidRPr="003A1FF2">
        <w:rPr>
          <w:rStyle w:val="Strong"/>
          <w:b w:val="0"/>
          <w:color w:val="000000" w:themeColor="dark1"/>
        </w:rPr>
        <w:t>six pools of water on stage</w:t>
      </w:r>
      <w:r w:rsidRPr="003A1FF2">
        <w:rPr>
          <w:color w:val="000000" w:themeColor="dark1"/>
        </w:rPr>
        <w:t xml:space="preserve">, as well as a treadmill, snow, and a rowing machine. </w:t>
      </w:r>
      <w:proofErr w:type="spellStart"/>
      <w:r w:rsidRPr="003A1FF2">
        <w:rPr>
          <w:color w:val="000000" w:themeColor="dark1"/>
        </w:rPr>
        <w:t>Šilec’s</w:t>
      </w:r>
      <w:proofErr w:type="spellEnd"/>
      <w:r w:rsidRPr="003A1FF2">
        <w:rPr>
          <w:color w:val="000000" w:themeColor="dark1"/>
        </w:rPr>
        <w:t xml:space="preserve"> innovative direction paired with </w:t>
      </w:r>
      <w:proofErr w:type="spellStart"/>
      <w:r w:rsidRPr="003A1FF2">
        <w:rPr>
          <w:color w:val="000000" w:themeColor="dark1"/>
        </w:rPr>
        <w:t>Prestini</w:t>
      </w:r>
      <w:proofErr w:type="spellEnd"/>
      <w:r w:rsidRPr="003A1FF2">
        <w:rPr>
          <w:color w:val="000000" w:themeColor="dark1"/>
        </w:rPr>
        <w:t xml:space="preserve"> and Vavrek's work expands Hemingway's classic into a contemporary meditation on aging, legacy, and humankind’s relationship to the ocean.</w:t>
      </w:r>
    </w:p>
    <w:p w14:paraId="4C9F9BBD" w14:textId="77777777" w:rsidR="00AE6523" w:rsidRPr="003A1FF2" w:rsidRDefault="00000000">
      <w:pPr>
        <w:spacing w:after="240" w:line="240" w:lineRule="auto"/>
      </w:pPr>
      <w:r w:rsidRPr="003A1FF2">
        <w:rPr>
          <w:i/>
          <w:color w:val="000000" w:themeColor="dark1"/>
        </w:rPr>
        <w:lastRenderedPageBreak/>
        <w:t>The Old Man and the Sea</w:t>
      </w:r>
      <w:r w:rsidRPr="003A1FF2">
        <w:rPr>
          <w:color w:val="000000" w:themeColor="dark1"/>
        </w:rPr>
        <w:t xml:space="preserve"> will be presented at Mershon Auditorium (1871 N. High St.) on Oct. 10 at 7:30 p.m. and Oct. 12 at 2:00 p.m. Performances will be sung in English, and there will be a live audio description for the show on Oct. 12. Ticket prices range from $22 to $115. For more information and to purchase tickets, visit </w:t>
      </w:r>
      <w:hyperlink r:id="rId8" w:history="1">
        <w:r w:rsidRPr="003A1FF2">
          <w:rPr>
            <w:rStyle w:val="Hyperlink"/>
            <w:u w:color="0000FF"/>
          </w:rPr>
          <w:t>www.operacolumbus.org/oldman/</w:t>
        </w:r>
      </w:hyperlink>
      <w:r w:rsidRPr="003A1FF2">
        <w:t xml:space="preserve">. </w:t>
      </w:r>
    </w:p>
    <w:p w14:paraId="2226738F" w14:textId="77777777" w:rsidR="00AE6523" w:rsidRPr="003A1FF2" w:rsidRDefault="00000000">
      <w:pPr>
        <w:spacing w:after="0" w:line="240" w:lineRule="auto"/>
        <w:rPr>
          <w:b/>
          <w:color w:val="EE0000"/>
        </w:rPr>
      </w:pPr>
      <w:r w:rsidRPr="003A1FF2">
        <w:rPr>
          <w:b/>
        </w:rPr>
        <w:t xml:space="preserve">Cast + Creatives </w:t>
      </w:r>
    </w:p>
    <w:p w14:paraId="382BFCE2" w14:textId="77777777" w:rsidR="00AE6523" w:rsidRPr="003A1FF2" w:rsidRDefault="00000000">
      <w:r w:rsidRPr="003A1FF2">
        <w:t xml:space="preserve">Hemingway/Santiago: Armando Contreras; Manolin: Rodolfo Girón; La Virgen del Cobre: Yvette Keong; La Mar: Measha </w:t>
      </w:r>
      <w:proofErr w:type="spellStart"/>
      <w:r w:rsidRPr="003A1FF2">
        <w:t>Brueggergosman</w:t>
      </w:r>
      <w:proofErr w:type="spellEnd"/>
      <w:r w:rsidRPr="003A1FF2">
        <w:t>-Lee.</w:t>
      </w:r>
    </w:p>
    <w:p w14:paraId="0A912BF8" w14:textId="77777777" w:rsidR="00AE6523" w:rsidRPr="003A1FF2" w:rsidRDefault="00000000">
      <w:pPr>
        <w:rPr>
          <w:color w:val="000000" w:themeColor="dark1"/>
        </w:rPr>
      </w:pPr>
      <w:r w:rsidRPr="003A1FF2">
        <w:t xml:space="preserve">Paola </w:t>
      </w:r>
      <w:proofErr w:type="spellStart"/>
      <w:r w:rsidRPr="003A1FF2">
        <w:t>Prestini</w:t>
      </w:r>
      <w:proofErr w:type="spellEnd"/>
      <w:r w:rsidRPr="003A1FF2">
        <w:t xml:space="preserve">, composer; Royce Vavrek, librettist; Brandon Karmina </w:t>
      </w:r>
      <w:proofErr w:type="spellStart"/>
      <w:r w:rsidRPr="003A1FF2">
        <w:t>Šilec</w:t>
      </w:r>
      <w:proofErr w:type="spellEnd"/>
      <w:r w:rsidRPr="003A1FF2">
        <w:t xml:space="preserve">, director, creator and costume designer; Mila Henry, music director; Dorian </w:t>
      </w:r>
      <w:proofErr w:type="spellStart"/>
      <w:r w:rsidRPr="003A1FF2">
        <w:t>Šilec</w:t>
      </w:r>
      <w:proofErr w:type="spellEnd"/>
      <w:r w:rsidRPr="003A1FF2">
        <w:t xml:space="preserve"> Petek, set designer, and video</w:t>
      </w:r>
      <w:r w:rsidRPr="003A1FF2">
        <w:rPr>
          <w:color w:val="000000" w:themeColor="dark1"/>
        </w:rPr>
        <w:t xml:space="preserve"> designer; Sidra Bell, tour director; Garth </w:t>
      </w:r>
      <w:proofErr w:type="spellStart"/>
      <w:r w:rsidRPr="003A1FF2">
        <w:rPr>
          <w:color w:val="000000" w:themeColor="dark1"/>
        </w:rPr>
        <w:t>MacAleavey</w:t>
      </w:r>
      <w:proofErr w:type="spellEnd"/>
      <w:r w:rsidRPr="003A1FF2">
        <w:rPr>
          <w:color w:val="000000" w:themeColor="dark1"/>
        </w:rPr>
        <w:t>, sound designer; Bryan Ealey, associate lighting designer.</w:t>
      </w:r>
    </w:p>
    <w:p w14:paraId="7E506F9A" w14:textId="77777777" w:rsidR="00AE6523" w:rsidRPr="003A1FF2" w:rsidRDefault="00000000">
      <w:pPr>
        <w:spacing w:after="0" w:line="240" w:lineRule="auto"/>
        <w:jc w:val="center"/>
        <w:rPr>
          <w:color w:val="000000" w:themeColor="dark1"/>
        </w:rPr>
      </w:pPr>
      <w:r w:rsidRPr="003A1FF2">
        <w:rPr>
          <w:b/>
        </w:rPr>
        <w:t>-MORE-</w:t>
      </w:r>
    </w:p>
    <w:p w14:paraId="6ED67515" w14:textId="77777777" w:rsidR="00AE6523" w:rsidRPr="003A1FF2" w:rsidRDefault="00000000">
      <w:pPr>
        <w:spacing w:after="120" w:line="240" w:lineRule="auto"/>
      </w:pPr>
      <w:r w:rsidRPr="003A1FF2">
        <w:rPr>
          <w:b/>
        </w:rPr>
        <w:t>ABOUT OPERA COLUMBUS</w:t>
      </w:r>
      <w:r w:rsidRPr="003A1FF2">
        <w:br/>
        <w:t xml:space="preserve">Under the vision of General Director + CEO, Julia </w:t>
      </w:r>
      <w:proofErr w:type="spellStart"/>
      <w:r w:rsidRPr="003A1FF2">
        <w:t>Noulin-Mérat</w:t>
      </w:r>
      <w:proofErr w:type="spellEnd"/>
      <w:r w:rsidRPr="003A1FF2">
        <w:t xml:space="preserve">, Opera Columbus is redefining and reimagining the concept of regional opera with world-class productions that celebrate extraordinary talent and artistic partnerships, engaging a new, diverse audience for this most magnificent of art forms. From groundbreaking collaborations to innovative and breathtaking productions, Opera Columbus is passionate about creating artistic moments for </w:t>
      </w:r>
      <w:proofErr w:type="gramStart"/>
      <w:r w:rsidRPr="003A1FF2">
        <w:t>each and every</w:t>
      </w:r>
      <w:proofErr w:type="gramEnd"/>
      <w:r w:rsidRPr="003A1FF2">
        <w:t xml:space="preserve"> patron. Opera Columbus’s slogan, “Make It Yours,” demonstrates the company’s commitment to inclusivity and invites everyone in the community to join with us.   </w:t>
      </w:r>
    </w:p>
    <w:p w14:paraId="3456967F" w14:textId="77777777" w:rsidR="00AE6523" w:rsidRPr="003A1FF2" w:rsidRDefault="00000000">
      <w:pPr>
        <w:spacing w:after="120" w:line="240" w:lineRule="auto"/>
      </w:pPr>
      <w:r w:rsidRPr="003A1FF2">
        <w:t xml:space="preserve">For more information, visit </w:t>
      </w:r>
      <w:hyperlink r:id="rId9" w:history="1">
        <w:r w:rsidRPr="003A1FF2">
          <w:rPr>
            <w:color w:val="0563C1"/>
            <w:u w:val="single" w:color="0000FF"/>
          </w:rPr>
          <w:t>www.OperaColumbus.org</w:t>
        </w:r>
      </w:hyperlink>
      <w:r w:rsidRPr="003A1FF2">
        <w:t>   </w:t>
      </w:r>
    </w:p>
    <w:p w14:paraId="78D86751" w14:textId="77777777" w:rsidR="00AE6523" w:rsidRPr="003A1FF2" w:rsidRDefault="00000000">
      <w:pPr>
        <w:spacing w:after="0" w:line="240" w:lineRule="auto"/>
      </w:pPr>
      <w:r w:rsidRPr="003A1FF2">
        <w:t xml:space="preserve">Facebook: </w:t>
      </w:r>
      <w:hyperlink r:id="rId10" w:history="1">
        <w:r w:rsidRPr="003A1FF2">
          <w:rPr>
            <w:color w:val="0563C1"/>
            <w:u w:val="single" w:color="0000FF"/>
          </w:rPr>
          <w:t>www.facebook.com/OperaColumbus</w:t>
        </w:r>
      </w:hyperlink>
      <w:r w:rsidRPr="003A1FF2">
        <w:t>  </w:t>
      </w:r>
      <w:r w:rsidRPr="003A1FF2">
        <w:br/>
        <w:t>Instagram: @Opera.Columbus   </w:t>
      </w:r>
    </w:p>
    <w:p w14:paraId="21007ED2" w14:textId="77777777" w:rsidR="00AE6523" w:rsidRPr="003A1FF2" w:rsidRDefault="00000000">
      <w:pPr>
        <w:spacing w:after="120" w:line="240" w:lineRule="auto"/>
      </w:pPr>
      <w:r w:rsidRPr="003A1FF2">
        <w:t>TikTok: @OperaColumbus</w:t>
      </w:r>
    </w:p>
    <w:p w14:paraId="2B0E0373" w14:textId="77777777" w:rsidR="00AE6523" w:rsidRPr="003A1FF2" w:rsidRDefault="00000000">
      <w:pPr>
        <w:spacing w:after="120" w:line="240" w:lineRule="auto"/>
        <w:rPr>
          <w:color w:val="000000" w:themeColor="dark1"/>
        </w:rPr>
      </w:pPr>
      <w:r w:rsidRPr="003A1FF2">
        <w:t>Join the conversation by using #OperaCBUS #MakeItYours  </w:t>
      </w:r>
    </w:p>
    <w:p w14:paraId="53A71F5A" w14:textId="77777777" w:rsidR="00AE6523" w:rsidRPr="003A1FF2" w:rsidRDefault="00000000">
      <w:pPr>
        <w:spacing w:after="240" w:line="240" w:lineRule="auto"/>
        <w:rPr>
          <w:shd w:val="clear" w:color="auto" w:fill="FFFFFF"/>
        </w:rPr>
      </w:pPr>
      <w:r w:rsidRPr="003A1FF2">
        <w:rPr>
          <w:shd w:val="clear" w:color="auto" w:fill="FFFFFF"/>
        </w:rPr>
        <w:t>Opera Columbus’s 2025-26 season is made possible thanks to funding from The Columbus Foundation, Greater Columbus Arts Council, Nationwide, and the Ohio Arts Council, with additional support from Crane Group, Cult Marketing, and The Ohio State University Wexner Medical Center-Voice Center.</w:t>
      </w:r>
    </w:p>
    <w:p w14:paraId="4D6AB1F6" w14:textId="77777777" w:rsidR="00AE6523" w:rsidRPr="003A1FF2" w:rsidRDefault="00000000">
      <w:pPr>
        <w:spacing w:after="0" w:line="240" w:lineRule="auto"/>
        <w:rPr>
          <w:b/>
          <w:shd w:val="clear" w:color="auto" w:fill="FFFFFF"/>
        </w:rPr>
      </w:pPr>
      <w:r w:rsidRPr="003A1FF2">
        <w:rPr>
          <w:b/>
          <w:shd w:val="clear" w:color="auto" w:fill="FFFFFF"/>
        </w:rPr>
        <w:t>ABOUT WEXNER CENTER FOR THE ARTS</w:t>
      </w:r>
    </w:p>
    <w:p w14:paraId="113A0449" w14:textId="77777777" w:rsidR="00AE6523" w:rsidRPr="003A1FF2" w:rsidRDefault="00000000">
      <w:pPr>
        <w:spacing w:after="0" w:line="240" w:lineRule="auto"/>
        <w:rPr>
          <w:color w:val="212121"/>
        </w:rPr>
      </w:pPr>
      <w:r w:rsidRPr="003A1FF2">
        <w:rPr>
          <w:color w:val="212121"/>
        </w:rPr>
        <w:t>The Wexner Center for the Arts at The Ohio State University is devoted to commissioning new works of art, artist residencies, and the presentation of exhibitions, performing arts, film/video and learning programs. Housed in the first major public commission by architect Peter Eisenman, the Wex’s iconic building reflects the center’s ambitions to reimagine what a contemporary cultural space could be. The Wex serves regional, national, and international artists and communities and is supported by public funders, donors, sponsors, and members.</w:t>
      </w:r>
    </w:p>
    <w:p w14:paraId="79C316CB" w14:textId="77777777" w:rsidR="00AE6523" w:rsidRPr="003A1FF2" w:rsidRDefault="00AE6523">
      <w:pPr>
        <w:spacing w:after="0" w:line="240" w:lineRule="auto"/>
        <w:rPr>
          <w:rFonts w:eastAsia="Arial"/>
          <w:color w:val="212121"/>
          <w:sz w:val="20"/>
        </w:rPr>
      </w:pPr>
    </w:p>
    <w:p w14:paraId="4C4E6561" w14:textId="77777777" w:rsidR="00AE6523" w:rsidRPr="003A1FF2" w:rsidRDefault="00000000">
      <w:pPr>
        <w:spacing w:after="0" w:line="240" w:lineRule="auto"/>
        <w:rPr>
          <w:b/>
          <w:shd w:val="clear" w:color="auto" w:fill="FFFFFF"/>
        </w:rPr>
      </w:pPr>
      <w:r w:rsidRPr="003A1FF2">
        <w:rPr>
          <w:b/>
          <w:shd w:val="clear" w:color="auto" w:fill="FFFFFF"/>
        </w:rPr>
        <w:t>ABOUT BETH MORRISON PROJECTS</w:t>
      </w:r>
    </w:p>
    <w:p w14:paraId="7B2480BE" w14:textId="77777777" w:rsidR="003A1FF2" w:rsidRPr="003A1FF2" w:rsidRDefault="003A1FF2" w:rsidP="003A1FF2">
      <w:pPr>
        <w:spacing w:after="0" w:line="240" w:lineRule="auto"/>
        <w:rPr>
          <w:rFonts w:eastAsia="Times New Roman"/>
          <w:color w:val="212121"/>
          <w:sz w:val="20"/>
        </w:rPr>
      </w:pPr>
      <w:r w:rsidRPr="003A1FF2">
        <w:rPr>
          <w:rFonts w:eastAsia="Times New Roman"/>
          <w:color w:val="212121"/>
          <w:szCs w:val="22"/>
        </w:rPr>
        <w:t>Beth Morrison Projects (BMP) is the foremost creator and producer of new opera and music theatre, with a fierce commitment to telling the stories of our time, cultivating a new generation of talent, and collaborating with them to lead the field into a more inclusive, innovative, and relevant future.</w:t>
      </w:r>
    </w:p>
    <w:p w14:paraId="426C01FE" w14:textId="77777777" w:rsidR="003A1FF2" w:rsidRPr="003A1FF2" w:rsidRDefault="003A1FF2" w:rsidP="003A1FF2">
      <w:pPr>
        <w:spacing w:after="0" w:line="240" w:lineRule="auto"/>
        <w:rPr>
          <w:rFonts w:eastAsia="Times New Roman"/>
          <w:color w:val="212121"/>
          <w:sz w:val="20"/>
        </w:rPr>
      </w:pPr>
      <w:r w:rsidRPr="003A1FF2">
        <w:rPr>
          <w:rFonts w:eastAsia="Times New Roman"/>
          <w:color w:val="212121"/>
          <w:szCs w:val="22"/>
        </w:rPr>
        <w:t xml:space="preserve">Founded in 2006 by “contemporary opera mastermind” (LA Times) Beth Morrison, who was honored as one of Musical America’s Artists of the Year/Agents of Change in 2020, BMP now operates across the US and internationally, with offices in Brooklyn and Los Angeles, and is “a driving force behind America’s </w:t>
      </w:r>
      <w:r w:rsidRPr="003A1FF2">
        <w:rPr>
          <w:rFonts w:eastAsia="Times New Roman"/>
          <w:color w:val="212121"/>
          <w:szCs w:val="22"/>
        </w:rPr>
        <w:lastRenderedPageBreak/>
        <w:t>thriving opera scene” (Financial Times), with Opera News declaring that the company, “more than any other… has helped propel the art form into the twenty-first century.” </w:t>
      </w:r>
    </w:p>
    <w:p w14:paraId="4495489C" w14:textId="77777777" w:rsidR="003A1FF2" w:rsidRPr="003A1FF2" w:rsidRDefault="003A1FF2" w:rsidP="003A1FF2">
      <w:pPr>
        <w:spacing w:after="0" w:line="240" w:lineRule="auto"/>
        <w:rPr>
          <w:rFonts w:eastAsia="Times New Roman"/>
          <w:color w:val="212121"/>
          <w:sz w:val="20"/>
        </w:rPr>
      </w:pPr>
      <w:r w:rsidRPr="003A1FF2">
        <w:rPr>
          <w:rFonts w:eastAsia="Times New Roman"/>
          <w:color w:val="212121"/>
          <w:szCs w:val="22"/>
        </w:rPr>
        <w:t xml:space="preserve">BMP has commissioned, developed, produced, and toured over 65 works in 15 countries around the world, including the Pulitzer Prize-winning chamber operas Angel’s Bone (Du Yun/Royce Vavrek) and p r </w:t>
      </w:r>
      <w:proofErr w:type="spellStart"/>
      <w:r w:rsidRPr="003A1FF2">
        <w:rPr>
          <w:rFonts w:eastAsia="Times New Roman"/>
          <w:color w:val="212121"/>
          <w:szCs w:val="22"/>
        </w:rPr>
        <w:t>i</w:t>
      </w:r>
      <w:proofErr w:type="spellEnd"/>
      <w:r w:rsidRPr="003A1FF2">
        <w:rPr>
          <w:rFonts w:eastAsia="Times New Roman"/>
          <w:color w:val="212121"/>
          <w:szCs w:val="22"/>
        </w:rPr>
        <w:t xml:space="preserve"> s m (Ellen Reid/Roxie Perkins) and GRAMMYTM-nominated Black Lodge (David T. Little/Anne Waldman), with performances at prestigious venues and festivals such as Brooklyn Academy of Music, Edinburgh International Festival,  Walt Disney Hall, The Barbican, Lincoln Center, The Walker Art Center, The Beijing Music Festival, New Visions Arts Festival, The Holland Festival, O Festival Rotterdam, and more. Recent and upcoming projects include works by composers Juhi Bansal, Justin Hicks, Michael Gordon, Molly Joyce, Jodie Landau, Niloufar Nourbakhsh, Paola </w:t>
      </w:r>
      <w:proofErr w:type="spellStart"/>
      <w:r w:rsidRPr="003A1FF2">
        <w:rPr>
          <w:rFonts w:eastAsia="Times New Roman"/>
          <w:color w:val="212121"/>
          <w:szCs w:val="22"/>
        </w:rPr>
        <w:t>Prestini</w:t>
      </w:r>
      <w:proofErr w:type="spellEnd"/>
      <w:r w:rsidRPr="003A1FF2">
        <w:rPr>
          <w:rFonts w:eastAsia="Times New Roman"/>
          <w:color w:val="212121"/>
          <w:szCs w:val="22"/>
        </w:rPr>
        <w:t xml:space="preserve">, Daniel Bernard </w:t>
      </w:r>
      <w:proofErr w:type="spellStart"/>
      <w:r w:rsidRPr="003A1FF2">
        <w:rPr>
          <w:rFonts w:eastAsia="Times New Roman"/>
          <w:color w:val="212121"/>
          <w:szCs w:val="22"/>
        </w:rPr>
        <w:t>Roumain</w:t>
      </w:r>
      <w:proofErr w:type="spellEnd"/>
      <w:r w:rsidRPr="003A1FF2">
        <w:rPr>
          <w:rFonts w:eastAsia="Times New Roman"/>
          <w:color w:val="212121"/>
          <w:szCs w:val="22"/>
        </w:rPr>
        <w:t xml:space="preserve">, Huang Ruo, Kamala Sankaram, Sarah Kirkland Snider, and Tanyaradzwa Tawengwa, working with multi-disciplinary collaborators including Rachel Dickstein, Jerron Herman, Zoe Aja Moore, Jennifer Harrison Newman, </w:t>
      </w:r>
      <w:proofErr w:type="spellStart"/>
      <w:r w:rsidRPr="003A1FF2">
        <w:rPr>
          <w:rFonts w:eastAsia="Times New Roman"/>
          <w:color w:val="212121"/>
          <w:szCs w:val="22"/>
        </w:rPr>
        <w:t>Elkhanah</w:t>
      </w:r>
      <w:proofErr w:type="spellEnd"/>
      <w:r w:rsidRPr="003A1FF2">
        <w:rPr>
          <w:rFonts w:eastAsia="Times New Roman"/>
          <w:color w:val="212121"/>
          <w:szCs w:val="22"/>
        </w:rPr>
        <w:t xml:space="preserve"> Pulitzer, Jay Scheib, Karmina </w:t>
      </w:r>
      <w:proofErr w:type="spellStart"/>
      <w:r w:rsidRPr="003A1FF2">
        <w:rPr>
          <w:rFonts w:eastAsia="Times New Roman"/>
          <w:color w:val="212121"/>
          <w:szCs w:val="22"/>
        </w:rPr>
        <w:t>Šilec</w:t>
      </w:r>
      <w:proofErr w:type="spellEnd"/>
      <w:r w:rsidRPr="003A1FF2">
        <w:rPr>
          <w:rFonts w:eastAsia="Times New Roman"/>
          <w:color w:val="212121"/>
          <w:szCs w:val="22"/>
        </w:rPr>
        <w:t>, Timur, Basil Twist, and Michael VQ.</w:t>
      </w:r>
    </w:p>
    <w:p w14:paraId="2E0F729F" w14:textId="77777777" w:rsidR="003A1FF2" w:rsidRPr="003A1FF2" w:rsidRDefault="003A1FF2" w:rsidP="003A1FF2">
      <w:pPr>
        <w:spacing w:after="0" w:line="240" w:lineRule="auto"/>
        <w:rPr>
          <w:rFonts w:eastAsia="Times New Roman"/>
          <w:color w:val="212121"/>
          <w:sz w:val="20"/>
        </w:rPr>
      </w:pPr>
      <w:r w:rsidRPr="003A1FF2">
        <w:rPr>
          <w:rFonts w:eastAsia="Times New Roman"/>
          <w:color w:val="212121"/>
          <w:szCs w:val="22"/>
        </w:rPr>
        <w:t> </w:t>
      </w:r>
    </w:p>
    <w:p w14:paraId="21AD1175" w14:textId="77777777" w:rsidR="003A1FF2" w:rsidRPr="003A1FF2" w:rsidRDefault="003A1FF2" w:rsidP="003A1FF2">
      <w:pPr>
        <w:spacing w:after="0" w:line="240" w:lineRule="auto"/>
        <w:rPr>
          <w:rFonts w:eastAsia="Times New Roman"/>
          <w:color w:val="212121"/>
          <w:sz w:val="20"/>
        </w:rPr>
      </w:pPr>
      <w:r w:rsidRPr="003A1FF2">
        <w:rPr>
          <w:rFonts w:eastAsia="Times New Roman"/>
          <w:color w:val="212121"/>
          <w:szCs w:val="22"/>
        </w:rPr>
        <w:t>BMP is committed to fostering the next generation of creatives through its inclusive and industry-shaping programs Producer Academy and NEXTGEN. BMP: Producer Academy is an 8-week course funded by The Mellon Foundation that supports early-career producers by providing mentorship, networking, and personal growth opportunities. It has served over 1100 students from 19 countries, welcoming applicants from diverse backgrounds and abilities to receive high-quality training without financial barriers. BMP: NEXTGEN is a program which invites emerging composers, singers, and artists to submit vocal works to a panel of music industry professionals, for a chance to have their work commissioned for a world premiere production in New York and Los Angeles.</w:t>
      </w:r>
    </w:p>
    <w:p w14:paraId="07838B3A" w14:textId="77777777" w:rsidR="003A1FF2" w:rsidRPr="003A1FF2" w:rsidRDefault="003A1FF2" w:rsidP="003A1FF2">
      <w:pPr>
        <w:spacing w:after="0" w:line="240" w:lineRule="auto"/>
        <w:rPr>
          <w:rFonts w:eastAsia="Times New Roman"/>
          <w:color w:val="212121"/>
          <w:sz w:val="20"/>
        </w:rPr>
      </w:pPr>
      <w:r w:rsidRPr="003A1FF2">
        <w:rPr>
          <w:rFonts w:eastAsia="Times New Roman"/>
          <w:color w:val="212121"/>
          <w:szCs w:val="22"/>
        </w:rPr>
        <w:t> </w:t>
      </w:r>
    </w:p>
    <w:p w14:paraId="5C80DBC1" w14:textId="77777777" w:rsidR="003A1FF2" w:rsidRPr="003A1FF2" w:rsidRDefault="003A1FF2" w:rsidP="003A1FF2">
      <w:pPr>
        <w:spacing w:after="0" w:line="240" w:lineRule="auto"/>
        <w:rPr>
          <w:rFonts w:eastAsia="Times New Roman"/>
          <w:color w:val="212121"/>
          <w:sz w:val="20"/>
        </w:rPr>
      </w:pPr>
      <w:r w:rsidRPr="003A1FF2">
        <w:rPr>
          <w:rFonts w:eastAsia="Times New Roman"/>
          <w:color w:val="212121"/>
          <w:szCs w:val="22"/>
        </w:rPr>
        <w:t>In 2013, BMP co-founded the PROTOTYPE Festival with HERE Arts Center, which has been called “utterly essential” (The New York Times), “indispensable” (The New Yorker), and “one of the world’s top festivals of contemporary opera and theater” (Associated Press). With the 2026 Festival, BMP will assume the role of sole curator and producer for the first time. Through PROTOTYPE and its broader work and programs, BMP is creating a vibrant, sustainable, and deeply relevant future for opera and music-theatre</w:t>
      </w:r>
    </w:p>
    <w:p w14:paraId="4FAA2632" w14:textId="77777777" w:rsidR="003A1FF2" w:rsidRPr="003A1FF2" w:rsidRDefault="003A1FF2">
      <w:pPr>
        <w:spacing w:after="240" w:line="240" w:lineRule="auto"/>
        <w:rPr>
          <w:b/>
          <w:u w:val="single"/>
        </w:rPr>
      </w:pPr>
    </w:p>
    <w:p w14:paraId="2823E857" w14:textId="7D1953A0" w:rsidR="00AE6523" w:rsidRPr="003A1FF2" w:rsidRDefault="00000000">
      <w:pPr>
        <w:spacing w:after="240" w:line="240" w:lineRule="auto"/>
      </w:pPr>
      <w:r w:rsidRPr="003A1FF2">
        <w:rPr>
          <w:b/>
        </w:rPr>
        <w:t>ABOUT PAOLA PRESTINI</w:t>
      </w:r>
      <w:r w:rsidRPr="003A1FF2">
        <w:br/>
      </w:r>
      <w:r w:rsidR="00441B0C" w:rsidRPr="003A1FF2">
        <w:rPr>
          <w:rFonts w:eastAsiaTheme="minorHAnsi"/>
          <w:szCs w:val="22"/>
        </w:rPr>
        <w:t xml:space="preserve">Paola </w:t>
      </w:r>
      <w:proofErr w:type="spellStart"/>
      <w:r w:rsidR="00441B0C" w:rsidRPr="003A1FF2">
        <w:rPr>
          <w:rFonts w:eastAsiaTheme="minorHAnsi"/>
          <w:szCs w:val="22"/>
        </w:rPr>
        <w:t>Prestini</w:t>
      </w:r>
      <w:proofErr w:type="spellEnd"/>
      <w:r w:rsidR="00441B0C" w:rsidRPr="003A1FF2">
        <w:rPr>
          <w:rFonts w:eastAsiaTheme="minorHAnsi"/>
          <w:szCs w:val="22"/>
        </w:rPr>
        <w:t xml:space="preserve"> (composer) has cultivated a uniquely expansive and humanistic musical voice through pieces that transcend genre and works that give a voice to those whom society has silenced. </w:t>
      </w:r>
      <w:proofErr w:type="spellStart"/>
      <w:r w:rsidR="00441B0C" w:rsidRPr="003A1FF2">
        <w:rPr>
          <w:rFonts w:eastAsiaTheme="minorHAnsi"/>
          <w:szCs w:val="22"/>
        </w:rPr>
        <w:t>Prestini</w:t>
      </w:r>
      <w:proofErr w:type="spellEnd"/>
      <w:r w:rsidR="00441B0C" w:rsidRPr="003A1FF2">
        <w:rPr>
          <w:rFonts w:eastAsiaTheme="minorHAnsi"/>
          <w:szCs w:val="22"/>
        </w:rPr>
        <w:t xml:space="preserve"> has been named one of “the top 35 female composers in classical music” by the Washington Post and named one of “100 Composers Under 40” by National Public Radio. As cofounder of National Sawdust, she has collaborated with luminaries such as Robin Coste Lewis, Nick Cave, David Byrne, Philip Glass, and Renée Fleming, and her works have been performed at the world’s leading institutions</w:t>
      </w:r>
      <w:r w:rsidR="00441B0C" w:rsidRPr="003A1FF2">
        <w:rPr>
          <w:rFonts w:eastAsiaTheme="minorHAnsi"/>
          <w:szCs w:val="22"/>
        </w:rPr>
        <w:t>.</w:t>
      </w:r>
    </w:p>
    <w:p w14:paraId="39E76F4D" w14:textId="77777777" w:rsidR="00441B0C" w:rsidRPr="003A1FF2" w:rsidRDefault="00000000" w:rsidP="00441B0C">
      <w:pPr>
        <w:rPr>
          <w:rFonts w:eastAsiaTheme="minorHAnsi"/>
        </w:rPr>
      </w:pPr>
      <w:r w:rsidRPr="003A1FF2">
        <w:rPr>
          <w:b/>
        </w:rPr>
        <w:lastRenderedPageBreak/>
        <w:t>ABOUT ROYCE VAVREK</w:t>
      </w:r>
      <w:r w:rsidRPr="003A1FF2">
        <w:br/>
      </w:r>
      <w:r w:rsidR="00441B0C" w:rsidRPr="003A1FF2">
        <w:rPr>
          <w:rFonts w:eastAsiaTheme="minorHAnsi"/>
          <w:szCs w:val="22"/>
        </w:rPr>
        <w:t xml:space="preserve">Royce Vavrek (librettist) is a Canada-born, Brooklyn-based librettist and lyricist, described as “the indie Hofmannsthal” (The New Yorker), “a Metastasio of the downtown opera scene” (The Washington Post), “an exemplary creator of operatic prose” (New York Times), and “one of the most celebrated and sought-after librettists in the world” (CBC Radio). His opera Angel’s Bone, composed by Du Yun, received the 2017 Pulitzer Prize for Music. With Paola </w:t>
      </w:r>
      <w:proofErr w:type="spellStart"/>
      <w:r w:rsidR="00441B0C" w:rsidRPr="003A1FF2">
        <w:rPr>
          <w:rFonts w:eastAsiaTheme="minorHAnsi"/>
          <w:szCs w:val="22"/>
        </w:rPr>
        <w:t>Prestini</w:t>
      </w:r>
      <w:proofErr w:type="spellEnd"/>
      <w:r w:rsidR="00441B0C" w:rsidRPr="003A1FF2">
        <w:rPr>
          <w:rFonts w:eastAsiaTheme="minorHAnsi"/>
          <w:szCs w:val="22"/>
        </w:rPr>
        <w:t xml:space="preserve">, Vavrek created the opera Silent Light—based on Carlos </w:t>
      </w:r>
      <w:proofErr w:type="spellStart"/>
      <w:r w:rsidR="00441B0C" w:rsidRPr="003A1FF2">
        <w:rPr>
          <w:rFonts w:eastAsiaTheme="minorHAnsi"/>
          <w:szCs w:val="22"/>
        </w:rPr>
        <w:t>Reygadas’s</w:t>
      </w:r>
      <w:proofErr w:type="spellEnd"/>
      <w:r w:rsidR="00441B0C" w:rsidRPr="003A1FF2">
        <w:rPr>
          <w:rFonts w:eastAsiaTheme="minorHAnsi"/>
          <w:szCs w:val="22"/>
        </w:rPr>
        <w:t xml:space="preserve"> acclaimed film—as well as the concert works The Hubble Cantata and Yoani. He is widely known for collaborations with leading composers of the 21st century, including Missy Mazzoli (Breaking the Waves, Lincoln in the Bardo), Mikael Karlsson (Melancholia, Fanny and Alexander), David T. Little (Dog Days, JFK), Ricky Ian Gordon (27, The House Without a Christmas Tree), Daníel Bjarnason (Hands on Me), and Ian Cusson (Indians on Vacation). Vavrek serves as artistic director of Toronto’s experimental opera company Against the Grain.</w:t>
      </w:r>
    </w:p>
    <w:p w14:paraId="7EA5A952" w14:textId="77777777" w:rsidR="00441B0C" w:rsidRPr="003A1FF2" w:rsidRDefault="00441B0C" w:rsidP="00441B0C">
      <w:pPr>
        <w:rPr>
          <w:rFonts w:eastAsiaTheme="minorHAnsi"/>
        </w:rPr>
      </w:pPr>
      <w:r w:rsidRPr="003A1FF2">
        <w:rPr>
          <w:rFonts w:eastAsiaTheme="minorHAnsi"/>
          <w:szCs w:val="22"/>
        </w:rPr>
        <w:t>He holds a BFA in filmmaking and creative writing from Concordia University (Montreal) and an MFA from New York University’s Graduate Musical Theater Writing Program. He is also an alumnus of American Lyric Theater’s Composer Librettist Development Program</w:t>
      </w:r>
    </w:p>
    <w:p w14:paraId="049508FB" w14:textId="345DB284" w:rsidR="00AE6523" w:rsidRDefault="00AE6523">
      <w:pPr>
        <w:widowControl w:val="0"/>
        <w:spacing w:after="240" w:line="240" w:lineRule="auto"/>
      </w:pPr>
    </w:p>
    <w:p w14:paraId="64864193" w14:textId="77777777" w:rsidR="00AE6523" w:rsidRDefault="00000000">
      <w:pPr>
        <w:spacing w:after="120" w:line="240" w:lineRule="auto"/>
        <w:jc w:val="center"/>
      </w:pPr>
      <w:r>
        <w:rPr>
          <w:b/>
        </w:rPr>
        <w:t>###</w:t>
      </w:r>
    </w:p>
    <w:p w14:paraId="0D8E8DAE" w14:textId="77777777" w:rsidR="00AE6523" w:rsidRDefault="00AE6523"/>
    <w:sectPr w:rsidR="00AE652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28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E962D" w14:textId="77777777" w:rsidR="00247930" w:rsidRDefault="00247930">
      <w:pPr>
        <w:spacing w:after="0" w:line="240" w:lineRule="auto"/>
      </w:pPr>
      <w:r>
        <w:separator/>
      </w:r>
    </w:p>
  </w:endnote>
  <w:endnote w:type="continuationSeparator" w:id="0">
    <w:p w14:paraId="5EA8C3D7" w14:textId="77777777" w:rsidR="00247930" w:rsidRDefault="00247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2C647CB5-1951-BE49-BA07-EB107F9ADA8E}"/>
    <w:embedBold r:id="rId2" w:fontKey="{78A414D0-56EB-4C4A-9287-1BA101439AB4}"/>
    <w:embedItalic r:id="rId3" w:fontKey="{728A54BB-D76A-B841-B450-EFBCC32CE034}"/>
    <w:embedBoldItalic r:id="rId4" w:fontKey="{124F20FB-54D1-5244-A039-4D90431CCB68}"/>
  </w:font>
  <w:font w:name="Carlito">
    <w:altName w:val="Cambria"/>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embedRegular r:id="rId9" w:fontKey="{969451E4-9271-674D-922E-AEDE615A45F8}"/>
    <w:embedBold r:id="rId10" w:fontKey="{B232C0D5-2684-CA43-8C06-7BE932FCFAB7}"/>
    <w:embedItalic r:id="rId11" w:fontKey="{5A3A85CC-1E90-2145-A2AA-30D4F81A8DE2}"/>
    <w:embedBoldItalic r:id="rId12" w:fontKey="{5A3A417A-A893-A140-ABA7-FBEBFC65FD65}"/>
  </w:font>
  <w:font w:name="Carlito Regular">
    <w:charset w:val="00"/>
    <w:family w:val="auto"/>
    <w:pitch w:val="default"/>
  </w:font>
  <w:font w:name="Arial">
    <w:panose1 w:val="020B0604020202020204"/>
    <w:charset w:val="00"/>
    <w:family w:val="swiss"/>
    <w:pitch w:val="variable"/>
    <w:sig w:usb0="E0002AFF" w:usb1="C0007843" w:usb2="00000009" w:usb3="00000000" w:csb0="000001FF" w:csb1="00000000"/>
    <w:embedRegular r:id="rId14" w:fontKey="{D45DFA4D-0128-6147-B8C8-A8D3E608F0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F0214" w14:textId="77777777" w:rsidR="00AE6523" w:rsidRDefault="00AE65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D9D92" w14:textId="77777777" w:rsidR="00AE6523" w:rsidRDefault="00AE6523"/>
  <w:tbl>
    <w:tblPr>
      <w:tblStyle w:val="a5"/>
      <w:tblW w:w="9360" w:type="dxa"/>
      <w:tblLayout w:type="fixed"/>
      <w:tblCellMar>
        <w:top w:w="0" w:type="dxa"/>
        <w:left w:w="0" w:type="dxa"/>
        <w:bottom w:w="0" w:type="dxa"/>
        <w:right w:w="0" w:type="dxa"/>
      </w:tblCellMar>
      <w:tblLook w:val="0600" w:firstRow="0" w:lastRow="0" w:firstColumn="0" w:lastColumn="0" w:noHBand="1" w:noVBand="1"/>
    </w:tblPr>
    <w:tblGrid>
      <w:gridCol w:w="3120"/>
      <w:gridCol w:w="3120"/>
      <w:gridCol w:w="3120"/>
    </w:tblGrid>
    <w:tr w:rsidR="00AE6523" w14:paraId="474A4527" w14:textId="77777777">
      <w:tblPrEx>
        <w:tblCellMar>
          <w:top w:w="0" w:type="dxa"/>
          <w:left w:w="0" w:type="dxa"/>
          <w:bottom w:w="0" w:type="dxa"/>
          <w:right w:w="0" w:type="dxa"/>
        </w:tblCellMar>
      </w:tblPrEx>
      <w:tc>
        <w:tcPr>
          <w:tcW w:w="3120" w:type="dxa"/>
          <w:tcMar>
            <w:top w:w="0" w:type="dxa"/>
            <w:left w:w="108" w:type="dxa"/>
            <w:right w:w="0" w:type="dxa"/>
          </w:tcMar>
        </w:tcPr>
        <w:p w14:paraId="1592BD4A" w14:textId="77777777" w:rsidR="00AE6523" w:rsidRDefault="00AE6523">
          <w:pPr>
            <w:pStyle w:val="Header"/>
            <w:ind w:left="-115"/>
          </w:pPr>
        </w:p>
      </w:tc>
      <w:tc>
        <w:tcPr>
          <w:tcW w:w="3120" w:type="dxa"/>
          <w:tcMar>
            <w:top w:w="0" w:type="dxa"/>
            <w:left w:w="108" w:type="dxa"/>
            <w:right w:w="0" w:type="dxa"/>
          </w:tcMar>
        </w:tcPr>
        <w:p w14:paraId="39746BCB" w14:textId="77777777" w:rsidR="00AE6523" w:rsidRDefault="00AE6523">
          <w:pPr>
            <w:pStyle w:val="Header"/>
            <w:jc w:val="center"/>
          </w:pPr>
        </w:p>
      </w:tc>
      <w:tc>
        <w:tcPr>
          <w:tcW w:w="3120" w:type="dxa"/>
          <w:tcMar>
            <w:top w:w="0" w:type="dxa"/>
            <w:left w:w="108" w:type="dxa"/>
            <w:right w:w="0" w:type="dxa"/>
          </w:tcMar>
        </w:tcPr>
        <w:p w14:paraId="42580F28" w14:textId="77777777" w:rsidR="00AE6523" w:rsidRDefault="00AE6523">
          <w:pPr>
            <w:pStyle w:val="Header"/>
            <w:ind w:right="-115"/>
            <w:jc w:val="right"/>
          </w:pPr>
        </w:p>
      </w:tc>
    </w:tr>
  </w:tbl>
  <w:p w14:paraId="074BB7EC" w14:textId="77777777" w:rsidR="00AE6523" w:rsidRDefault="00AE65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AAE97" w14:textId="77777777" w:rsidR="006B554C" w:rsidRDefault="006B5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E24F7" w14:textId="77777777" w:rsidR="00247930" w:rsidRDefault="00247930">
      <w:pPr>
        <w:spacing w:after="0" w:line="240" w:lineRule="auto"/>
      </w:pPr>
      <w:r>
        <w:separator/>
      </w:r>
    </w:p>
  </w:footnote>
  <w:footnote w:type="continuationSeparator" w:id="0">
    <w:p w14:paraId="46F0E5A9" w14:textId="77777777" w:rsidR="00247930" w:rsidRDefault="00247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B8B89" w14:textId="77777777" w:rsidR="00AE6523" w:rsidRDefault="00AE65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0721B" w14:textId="77777777" w:rsidR="00AE6523" w:rsidRDefault="00AE6523"/>
  <w:tbl>
    <w:tblPr>
      <w:tblStyle w:val="a4"/>
      <w:tblW w:w="9360" w:type="dxa"/>
      <w:tblLayout w:type="fixed"/>
      <w:tblCellMar>
        <w:top w:w="0" w:type="dxa"/>
        <w:left w:w="0" w:type="dxa"/>
        <w:bottom w:w="0" w:type="dxa"/>
        <w:right w:w="0" w:type="dxa"/>
      </w:tblCellMar>
      <w:tblLook w:val="0600" w:firstRow="0" w:lastRow="0" w:firstColumn="0" w:lastColumn="0" w:noHBand="1" w:noVBand="1"/>
    </w:tblPr>
    <w:tblGrid>
      <w:gridCol w:w="3120"/>
      <w:gridCol w:w="3120"/>
      <w:gridCol w:w="3120"/>
    </w:tblGrid>
    <w:tr w:rsidR="00AE6523" w14:paraId="775CA174" w14:textId="77777777">
      <w:tblPrEx>
        <w:tblCellMar>
          <w:top w:w="0" w:type="dxa"/>
          <w:left w:w="0" w:type="dxa"/>
          <w:bottom w:w="0" w:type="dxa"/>
          <w:right w:w="0" w:type="dxa"/>
        </w:tblCellMar>
      </w:tblPrEx>
      <w:tc>
        <w:tcPr>
          <w:tcW w:w="3120" w:type="dxa"/>
          <w:tcMar>
            <w:top w:w="0" w:type="dxa"/>
            <w:left w:w="108" w:type="dxa"/>
            <w:right w:w="0" w:type="dxa"/>
          </w:tcMar>
        </w:tcPr>
        <w:p w14:paraId="5FB634E6" w14:textId="77777777" w:rsidR="00AE6523" w:rsidRDefault="00000000">
          <w:pPr>
            <w:pStyle w:val="Header"/>
          </w:pPr>
          <w:r>
            <w:rPr>
              <w:noProof/>
            </w:rPr>
            <w:drawing>
              <wp:inline distT="0" distB="0" distL="0" distR="0" wp14:anchorId="0E7E4673" wp14:editId="1D6164AC">
                <wp:extent cx="2219325" cy="876300"/>
                <wp:effectExtent l="0" t="0" r="0" b="0"/>
                <wp:docPr id="238783278" name="Avi" descr="Text  Description automatically generated"/>
                <wp:cNvGraphicFramePr/>
                <a:graphic xmlns:a="http://schemas.openxmlformats.org/drawingml/2006/main">
                  <a:graphicData uri="http://schemas.openxmlformats.org/drawingml/2006/picture">
                    <pic:pic xmlns:pic="http://schemas.openxmlformats.org/drawingml/2006/picture">
                      <pic:nvPicPr>
                        <pic:cNvPr id="0" name="Avi"/>
                        <pic:cNvPicPr>
                          <a:picLocks noChangeAspect="1"/>
                        </pic:cNvPicPr>
                      </pic:nvPicPr>
                      <pic:blipFill>
                        <a:blip r:embed="rId1"/>
                        <a:srcRect r="-15000"/>
                        <a:stretch/>
                      </pic:blipFill>
                      <pic:spPr>
                        <a:xfrm>
                          <a:off x="0" y="0"/>
                          <a:ext cx="2219325" cy="876300"/>
                        </a:xfrm>
                        <a:prstGeom prst="rect">
                          <a:avLst/>
                        </a:prstGeom>
                      </pic:spPr>
                    </pic:pic>
                  </a:graphicData>
                </a:graphic>
              </wp:inline>
            </w:drawing>
          </w:r>
        </w:p>
      </w:tc>
      <w:tc>
        <w:tcPr>
          <w:tcW w:w="3120" w:type="dxa"/>
          <w:tcMar>
            <w:top w:w="0" w:type="dxa"/>
            <w:left w:w="108" w:type="dxa"/>
            <w:right w:w="0" w:type="dxa"/>
          </w:tcMar>
        </w:tcPr>
        <w:p w14:paraId="6C183325" w14:textId="77777777" w:rsidR="00AE6523" w:rsidRDefault="00000000">
          <w:pPr>
            <w:pStyle w:val="Header"/>
          </w:pPr>
          <w:r>
            <w:rPr>
              <w:noProof/>
            </w:rPr>
            <w:drawing>
              <wp:anchor distT="0" distB="0" distL="114300" distR="114300" simplePos="0" relativeHeight="251658240" behindDoc="0" locked="0" layoutInCell="1" allowOverlap="1" wp14:anchorId="3C5FEB7B" wp14:editId="46D9B516">
                <wp:simplePos x="0" y="0"/>
                <wp:positionH relativeFrom="column">
                  <wp:posOffset>-49530</wp:posOffset>
                </wp:positionH>
                <wp:positionV relativeFrom="paragraph">
                  <wp:posOffset>50673</wp:posOffset>
                </wp:positionV>
                <wp:extent cx="1847849" cy="657225"/>
                <wp:effectExtent l="0" t="0" r="0" b="0"/>
                <wp:wrapSquare wrapText="bothSides"/>
                <wp:docPr id="1529868572" name="Avi" descr="A close-up of a logo  AI-generated content may be incorrect."/>
                <wp:cNvGraphicFramePr/>
                <a:graphic xmlns:a="http://schemas.openxmlformats.org/drawingml/2006/main">
                  <a:graphicData uri="http://schemas.openxmlformats.org/drawingml/2006/picture">
                    <pic:pic xmlns:pic="http://schemas.openxmlformats.org/drawingml/2006/picture">
                      <pic:nvPicPr>
                        <pic:cNvPr id="0" name="Avi"/>
                        <pic:cNvPicPr>
                          <a:picLocks noChangeAspect="1"/>
                        </pic:cNvPicPr>
                      </pic:nvPicPr>
                      <pic:blipFill>
                        <a:blip r:embed="rId2"/>
                        <a:srcRect t="15000" b="17000"/>
                        <a:stretch/>
                      </pic:blipFill>
                      <pic:spPr>
                        <a:xfrm>
                          <a:off x="0" y="0"/>
                          <a:ext cx="1847849" cy="657225"/>
                        </a:xfrm>
                        <a:prstGeom prst="rect">
                          <a:avLst/>
                        </a:prstGeom>
                      </pic:spPr>
                    </pic:pic>
                  </a:graphicData>
                </a:graphic>
              </wp:anchor>
            </w:drawing>
          </w:r>
          <w:r>
            <w:t xml:space="preserve">                      </w:t>
          </w:r>
        </w:p>
      </w:tc>
      <w:tc>
        <w:tcPr>
          <w:tcW w:w="3120" w:type="dxa"/>
          <w:tcMar>
            <w:top w:w="0" w:type="dxa"/>
            <w:left w:w="108" w:type="dxa"/>
            <w:right w:w="0" w:type="dxa"/>
          </w:tcMar>
        </w:tcPr>
        <w:p w14:paraId="776EF93D" w14:textId="77777777" w:rsidR="00AE6523" w:rsidRDefault="00000000">
          <w:pPr>
            <w:pStyle w:val="Header"/>
            <w:tabs>
              <w:tab w:val="left" w:pos="793"/>
            </w:tabs>
            <w:ind w:right="-115"/>
          </w:pPr>
          <w:r>
            <w:t xml:space="preserve">       </w:t>
          </w:r>
          <w:r>
            <w:rPr>
              <w:noProof/>
            </w:rPr>
            <w:drawing>
              <wp:inline distT="0" distB="0" distL="0" distR="0" wp14:anchorId="2904D9F2" wp14:editId="3A29E14C">
                <wp:extent cx="885824" cy="800100"/>
                <wp:effectExtent l="0" t="0" r="0" b="0"/>
                <wp:docPr id="674166351" name="Avi" descr="A black background with text  AI-generated content may be incorrect."/>
                <wp:cNvGraphicFramePr/>
                <a:graphic xmlns:a="http://schemas.openxmlformats.org/drawingml/2006/main">
                  <a:graphicData uri="http://schemas.openxmlformats.org/drawingml/2006/picture">
                    <pic:pic xmlns:pic="http://schemas.openxmlformats.org/drawingml/2006/picture">
                      <pic:nvPicPr>
                        <pic:cNvPr id="0" name="Avi"/>
                        <pic:cNvPicPr>
                          <a:picLocks noChangeAspect="1"/>
                        </pic:cNvPicPr>
                      </pic:nvPicPr>
                      <pic:blipFill>
                        <a:blip r:embed="rId3"/>
                        <a:stretch>
                          <a:fillRect/>
                        </a:stretch>
                      </pic:blipFill>
                      <pic:spPr>
                        <a:xfrm>
                          <a:off x="0" y="0"/>
                          <a:ext cx="885824" cy="800100"/>
                        </a:xfrm>
                        <a:prstGeom prst="rect">
                          <a:avLst/>
                        </a:prstGeom>
                      </pic:spPr>
                    </pic:pic>
                  </a:graphicData>
                </a:graphic>
              </wp:inline>
            </w:drawing>
          </w:r>
        </w:p>
      </w:tc>
    </w:tr>
  </w:tbl>
  <w:p w14:paraId="37AAC891" w14:textId="77777777" w:rsidR="00AE6523" w:rsidRDefault="00AE65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1EBA0" w14:textId="77777777" w:rsidR="006B554C" w:rsidRDefault="006B55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304F7B"/>
    <w:multiLevelType w:val="multilevel"/>
    <w:tmpl w:val="E2F21A90"/>
    <w:lvl w:ilvl="0">
      <w:start w:val="614"/>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num w:numId="1" w16cid:durableId="1498493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523"/>
    <w:rsid w:val="00247930"/>
    <w:rsid w:val="003A1FF2"/>
    <w:rsid w:val="00441B0C"/>
    <w:rsid w:val="00530BBF"/>
    <w:rsid w:val="006B554C"/>
    <w:rsid w:val="00AC19CC"/>
    <w:rsid w:val="00AE6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112FF"/>
  <w15:docId w15:val="{9AA53EC6-C4CE-474B-B16C-08C2A2BE9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00" w:line="240" w:lineRule="auto"/>
      <w:outlineLvl w:val="0"/>
    </w:pPr>
    <w:rPr>
      <w:rFonts w:asciiTheme="majorHAnsi" w:eastAsiaTheme="majorHAnsi" w:hAnsiTheme="majorHAnsi" w:cstheme="majorHAnsi"/>
      <w:b/>
      <w:color w:val="0D0D0D" w:themeColor="dark1" w:themeTint="F2"/>
      <w:sz w:val="48"/>
    </w:rPr>
  </w:style>
  <w:style w:type="paragraph" w:styleId="Heading2">
    <w:name w:val="heading 2"/>
    <w:basedOn w:val="Normal"/>
    <w:next w:val="Normal"/>
    <w:uiPriority w:val="9"/>
    <w:semiHidden/>
    <w:unhideWhenUsed/>
    <w:qFormat/>
    <w:pPr>
      <w:spacing w:line="288" w:lineRule="auto"/>
      <w:outlineLvl w:val="1"/>
    </w:pPr>
    <w:rPr>
      <w:rFonts w:asciiTheme="majorHAnsi" w:eastAsiaTheme="majorHAnsi" w:hAnsiTheme="majorHAnsi" w:cstheme="majorHAnsi"/>
      <w:b/>
      <w:color w:val="000000" w:themeColor="dark1"/>
      <w:sz w:val="36"/>
    </w:rPr>
  </w:style>
  <w:style w:type="paragraph" w:styleId="Heading3">
    <w:name w:val="heading 3"/>
    <w:basedOn w:val="Normal"/>
    <w:next w:val="Normal"/>
    <w:uiPriority w:val="9"/>
    <w:semiHidden/>
    <w:unhideWhenUsed/>
    <w:qFormat/>
    <w:pPr>
      <w:spacing w:line="288" w:lineRule="auto"/>
      <w:outlineLvl w:val="2"/>
    </w:pPr>
    <w:rPr>
      <w:rFonts w:asciiTheme="majorHAnsi" w:eastAsiaTheme="majorHAnsi" w:hAnsiTheme="majorHAnsi" w:cstheme="majorHAnsi"/>
      <w:b/>
      <w:color w:val="000000" w:themeColor="dark1"/>
      <w:sz w:val="32"/>
    </w:rPr>
  </w:style>
  <w:style w:type="paragraph" w:styleId="Heading4">
    <w:name w:val="heading 4"/>
    <w:basedOn w:val="Normal"/>
    <w:next w:val="Normal"/>
    <w:uiPriority w:val="9"/>
    <w:semiHidden/>
    <w:unhideWhenUsed/>
    <w:qFormat/>
    <w:pPr>
      <w:spacing w:line="288" w:lineRule="auto"/>
      <w:outlineLvl w:val="3"/>
    </w:pPr>
    <w:rPr>
      <w:rFonts w:asciiTheme="majorHAnsi" w:eastAsiaTheme="majorHAnsi" w:hAnsiTheme="majorHAnsi" w:cstheme="majorHAnsi"/>
      <w:b/>
      <w:i/>
      <w:color w:val="000000" w:themeColor="dark1"/>
      <w:sz w:val="28"/>
    </w:rPr>
  </w:style>
  <w:style w:type="paragraph" w:styleId="Heading5">
    <w:name w:val="heading 5"/>
    <w:basedOn w:val="Normal"/>
    <w:next w:val="Normal"/>
    <w:uiPriority w:val="9"/>
    <w:semiHidden/>
    <w:unhideWhenUsed/>
    <w:qFormat/>
    <w:pPr>
      <w:pBdr>
        <w:top w:val="none" w:sz="0" w:space="0" w:color="000000" w:themeColor="dark1"/>
        <w:left w:val="none" w:sz="0" w:space="3" w:color="000000" w:themeColor="dark1"/>
        <w:bottom w:val="none" w:sz="0" w:space="0" w:color="000000" w:themeColor="dark1"/>
        <w:right w:val="none" w:sz="0" w:space="3" w:color="000000" w:themeColor="dark1"/>
      </w:pBdr>
      <w:shd w:val="clear" w:color="auto" w:fill="404040" w:themeFill="text1" w:themeFillTint="BF"/>
      <w:spacing w:line="312" w:lineRule="auto"/>
      <w:outlineLvl w:val="4"/>
    </w:pPr>
    <w:rPr>
      <w:rFonts w:asciiTheme="majorHAnsi" w:eastAsiaTheme="majorHAnsi" w:hAnsiTheme="majorHAnsi" w:cstheme="majorHAnsi"/>
      <w:color w:val="FFFFFF" w:themeColor="light1"/>
      <w:sz w:val="24"/>
    </w:rPr>
  </w:style>
  <w:style w:type="paragraph" w:styleId="Heading6">
    <w:name w:val="heading 6"/>
    <w:basedOn w:val="Normal"/>
    <w:next w:val="Normal"/>
    <w:uiPriority w:val="9"/>
    <w:semiHidden/>
    <w:unhideWhenUsed/>
    <w:qFormat/>
    <w:pPr>
      <w:spacing w:after="120" w:line="288" w:lineRule="auto"/>
      <w:outlineLvl w:val="5"/>
    </w:pPr>
    <w:rPr>
      <w:rFonts w:asciiTheme="majorHAnsi" w:eastAsiaTheme="majorHAnsi" w:hAnsiTheme="majorHAnsi" w:cstheme="majorHAnsi"/>
      <w:i/>
      <w:color w:val="000000" w:themeColor="dark1"/>
      <w:u w:val="single"/>
    </w:rPr>
  </w:style>
  <w:style w:type="paragraph" w:styleId="Heading7">
    <w:name w:val="heading 7"/>
    <w:basedOn w:val="Normal"/>
    <w:next w:val="Normal"/>
    <w:uiPriority w:val="1"/>
    <w:unhideWhenUsed/>
    <w:qFormat/>
    <w:pPr>
      <w:spacing w:before="40"/>
      <w:outlineLvl w:val="6"/>
    </w:pPr>
    <w:rPr>
      <w:rFonts w:asciiTheme="majorHAnsi" w:eastAsiaTheme="majorHAnsi" w:hAnsiTheme="majorHAnsi" w:cstheme="majorHAnsi"/>
      <w:i/>
      <w:color w:val="1F3763" w:themeColor="accent1" w:themeShade="7F"/>
      <w:sz w:val="20"/>
    </w:rPr>
  </w:style>
  <w:style w:type="paragraph" w:styleId="Heading8">
    <w:name w:val="heading 8"/>
    <w:basedOn w:val="Normal"/>
    <w:next w:val="Normal"/>
    <w:uiPriority w:val="1"/>
    <w:unhideWhenUsed/>
    <w:qFormat/>
    <w:pPr>
      <w:spacing w:before="40"/>
      <w:outlineLvl w:val="7"/>
    </w:pPr>
    <w:rPr>
      <w:rFonts w:asciiTheme="majorHAnsi" w:eastAsiaTheme="majorHAnsi" w:hAnsiTheme="majorHAnsi" w:cstheme="majorHAnsi"/>
      <w:b/>
      <w:color w:val="44546A" w:themeColor="dark2"/>
      <w:sz w:val="20"/>
    </w:rPr>
  </w:style>
  <w:style w:type="paragraph" w:styleId="Heading9">
    <w:name w:val="heading 9"/>
    <w:basedOn w:val="Normal"/>
    <w:next w:val="Normal"/>
    <w:uiPriority w:val="1"/>
    <w:unhideWhenUsed/>
    <w:qFormat/>
    <w:pPr>
      <w:spacing w:before="40"/>
      <w:outlineLvl w:val="8"/>
    </w:pPr>
    <w:rPr>
      <w:rFonts w:asciiTheme="majorHAnsi" w:eastAsiaTheme="majorHAnsi" w:hAnsiTheme="majorHAnsi" w:cstheme="majorHAnsi"/>
      <w:b/>
      <w:i/>
      <w:color w:val="44546A" w:themeColor="dark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uiPriority w:val="1"/>
    <w:unhideWhenUsed/>
    <w:qFormat/>
    <w:pPr>
      <w:spacing w:after="0" w:line="240" w:lineRule="auto"/>
    </w:pPr>
  </w:style>
  <w:style w:type="paragraph" w:styleId="Header">
    <w:name w:val="header"/>
    <w:basedOn w:val="Normal"/>
    <w:uiPriority w:val="1"/>
    <w:unhideWhenUsed/>
    <w:qFormat/>
    <w:pPr>
      <w:tabs>
        <w:tab w:val="center" w:pos="4680"/>
        <w:tab w:val="right" w:pos="9360"/>
      </w:tabs>
      <w:spacing w:after="0" w:line="240" w:lineRule="auto"/>
    </w:pPr>
  </w:style>
  <w:style w:type="paragraph" w:styleId="Footer">
    <w:name w:val="footer"/>
    <w:basedOn w:val="Normal"/>
    <w:uiPriority w:val="1"/>
    <w:unhideWhenUsed/>
    <w:qFormat/>
    <w:pPr>
      <w:tabs>
        <w:tab w:val="center" w:pos="4680"/>
        <w:tab w:val="right" w:pos="9360"/>
      </w:tabs>
      <w:spacing w:after="0" w:line="240" w:lineRule="auto"/>
    </w:pPr>
  </w:style>
  <w:style w:type="paragraph" w:styleId="CommentText">
    <w:name w:val="annotation text"/>
    <w:basedOn w:val="Normal"/>
    <w:uiPriority w:val="1"/>
    <w:unhideWhenUsed/>
    <w:qFormat/>
    <w:pPr>
      <w:spacing w:line="240" w:lineRule="auto"/>
    </w:pPr>
    <w:rPr>
      <w:sz w:val="20"/>
    </w:rPr>
  </w:style>
  <w:style w:type="paragraph" w:styleId="Title">
    <w:name w:val="Title"/>
    <w:basedOn w:val="Normal"/>
    <w:next w:val="Normal"/>
    <w:uiPriority w:val="10"/>
    <w:qFormat/>
    <w:pPr>
      <w:spacing w:after="360" w:line="240" w:lineRule="auto"/>
    </w:pPr>
    <w:rPr>
      <w:rFonts w:asciiTheme="majorHAnsi" w:eastAsiaTheme="majorHAnsi" w:hAnsiTheme="majorHAnsi" w:cstheme="majorHAnsi"/>
      <w:b/>
      <w:color w:val="2F5496" w:themeColor="accent1" w:themeShade="BF"/>
      <w:sz w:val="72"/>
    </w:rPr>
  </w:style>
  <w:style w:type="paragraph" w:styleId="Subtitle">
    <w:name w:val="Subtitle"/>
    <w:basedOn w:val="Normal"/>
    <w:next w:val="Normal"/>
    <w:uiPriority w:val="11"/>
    <w:qFormat/>
    <w:pPr>
      <w:spacing w:before="240" w:after="480" w:line="240" w:lineRule="auto"/>
    </w:pPr>
    <w:rPr>
      <w:rFonts w:asciiTheme="minorHAnsi" w:eastAsiaTheme="minorHAnsi" w:hAnsiTheme="minorHAnsi" w:cstheme="minorHAnsi"/>
      <w:b/>
      <w:i/>
      <w:color w:val="404040"/>
      <w:sz w:val="24"/>
    </w:rPr>
  </w:style>
  <w:style w:type="paragraph" w:styleId="CommentSubject">
    <w:name w:val="annotation subject"/>
    <w:basedOn w:val="CommentText"/>
    <w:next w:val="CommentText"/>
    <w:uiPriority w:val="1"/>
    <w:unhideWhenUsed/>
    <w:qFormat/>
    <w:rPr>
      <w:b/>
    </w:rPr>
  </w:style>
  <w:style w:type="paragraph" w:styleId="Quote">
    <w:name w:val="Quote"/>
    <w:basedOn w:val="Normal"/>
    <w:next w:val="Normal"/>
    <w:uiPriority w:val="1"/>
    <w:unhideWhenUsed/>
    <w:qFormat/>
    <w:pPr>
      <w:pBdr>
        <w:top w:val="single" w:sz="0" w:space="7" w:color="000000"/>
        <w:left w:val="single" w:sz="24" w:space="7" w:color="2F5496" w:themeColor="accent1" w:themeShade="BF"/>
        <w:bottom w:val="single" w:sz="0" w:space="7" w:color="000000"/>
      </w:pBdr>
      <w:shd w:val="clear" w:color="auto" w:fill="D9E2F3" w:themeFill="accent1" w:themeFillTint="33"/>
      <w:spacing w:after="360" w:line="312" w:lineRule="auto"/>
    </w:pPr>
    <w:rPr>
      <w:rFonts w:asciiTheme="minorHAnsi" w:eastAsiaTheme="minorHAnsi" w:hAnsiTheme="minorHAnsi" w:cstheme="minorHAnsi"/>
      <w:color w:val="000000" w:themeColor="dark1"/>
      <w:sz w:val="24"/>
    </w:rPr>
  </w:style>
  <w:style w:type="paragraph" w:styleId="IntenseQuote">
    <w:name w:val="Intense Quote"/>
    <w:basedOn w:val="Normal"/>
    <w:next w:val="Normal"/>
    <w:uiPriority w:val="1"/>
    <w:unhideWhenUsed/>
    <w:qFormat/>
    <w:pPr>
      <w:pBdr>
        <w:left w:val="single" w:sz="18" w:space="0" w:color="4472C4" w:themeColor="accent1"/>
      </w:pBdr>
      <w:spacing w:before="100" w:line="300" w:lineRule="auto"/>
      <w:ind w:left="1224" w:right="1224"/>
    </w:pPr>
    <w:rPr>
      <w:rFonts w:asciiTheme="majorHAnsi" w:eastAsiaTheme="majorHAnsi" w:hAnsiTheme="majorHAnsi" w:cstheme="majorHAnsi"/>
      <w:color w:val="4472C4" w:themeColor="accent1"/>
      <w:sz w:val="28"/>
    </w:rPr>
  </w:style>
  <w:style w:type="paragraph" w:styleId="ListParagraph">
    <w:name w:val="List Paragraph"/>
    <w:basedOn w:val="Normal"/>
    <w:uiPriority w:val="1"/>
    <w:unhideWhenUsed/>
    <w:qFormat/>
    <w:pPr>
      <w:ind w:left="720"/>
    </w:pPr>
  </w:style>
  <w:style w:type="paragraph" w:styleId="NoSpacing">
    <w:name w:val="No Spacing"/>
    <w:basedOn w:val="Normal"/>
    <w:next w:val="Normal"/>
    <w:uiPriority w:val="1"/>
    <w:unhideWhenUsed/>
    <w:qFormat/>
    <w:pPr>
      <w:spacing w:line="240" w:lineRule="auto"/>
    </w:pPr>
  </w:style>
  <w:style w:type="character" w:styleId="UnresolvedMention">
    <w:name w:val="Unresolved Mention"/>
    <w:basedOn w:val="DefaultParagraphFont"/>
    <w:uiPriority w:val="1"/>
    <w:unhideWhenUsed/>
    <w:qFormat/>
    <w:rPr>
      <w:color w:val="605E5C"/>
      <w:shd w:val="clear" w:color="auto" w:fill="E1DFDD"/>
    </w:rPr>
  </w:style>
  <w:style w:type="character" w:styleId="FollowedHyperlink">
    <w:name w:val="FollowedHyperlink"/>
    <w:basedOn w:val="DefaultParagraphFont"/>
    <w:uiPriority w:val="1"/>
    <w:unhideWhenUsed/>
    <w:qFormat/>
    <w:rPr>
      <w:color w:val="954F72" w:themeColor="followedHyperlink"/>
      <w:u w:val="single"/>
    </w:rPr>
  </w:style>
  <w:style w:type="character" w:customStyle="1" w:styleId="CommentTextChar">
    <w:name w:val="Comment Text Char"/>
    <w:basedOn w:val="DefaultParagraphFont"/>
    <w:uiPriority w:val="1"/>
    <w:unhideWhenUsed/>
    <w:qFormat/>
    <w:rPr>
      <w:sz w:val="20"/>
    </w:rPr>
  </w:style>
  <w:style w:type="character" w:customStyle="1" w:styleId="CommentSubjectChar">
    <w:name w:val="Comment Subject Char"/>
    <w:basedOn w:val="CommentTextChar"/>
    <w:uiPriority w:val="1"/>
    <w:unhideWhenUsed/>
    <w:qFormat/>
    <w:rPr>
      <w:b/>
      <w:sz w:val="20"/>
    </w:rPr>
  </w:style>
  <w:style w:type="character" w:customStyle="1" w:styleId="apple-converted-space">
    <w:name w:val="apple-converted-space"/>
    <w:basedOn w:val="DefaultParagraphFont"/>
    <w:unhideWhenUsed/>
    <w:qFormat/>
  </w:style>
  <w:style w:type="character" w:styleId="Hyperlink">
    <w:name w:val="Hyperlink"/>
    <w:basedOn w:val="DefaultParagraphFont"/>
    <w:uiPriority w:val="1"/>
    <w:unhideWhenUsed/>
    <w:qFormat/>
    <w:rPr>
      <w:color w:val="0563C1"/>
      <w:u w:val="single"/>
    </w:rPr>
  </w:style>
  <w:style w:type="character" w:customStyle="1" w:styleId="HeaderChar">
    <w:name w:val="Header Char"/>
    <w:basedOn w:val="DefaultParagraphFont"/>
    <w:uiPriority w:val="1"/>
    <w:unhideWhenUsed/>
    <w:qFormat/>
  </w:style>
  <w:style w:type="character" w:customStyle="1" w:styleId="a">
    <w:uiPriority w:val="1"/>
    <w:unhideWhenUsed/>
    <w:qFormat/>
    <w:rPr>
      <w:i/>
      <w:color w:val="C0C0C0" w:themeColor="dark1" w:themeTint="3F"/>
    </w:rPr>
  </w:style>
  <w:style w:type="character" w:styleId="Emphasis">
    <w:name w:val="Emphasis"/>
    <w:basedOn w:val="DefaultParagraphFont"/>
    <w:uiPriority w:val="1"/>
    <w:unhideWhenUsed/>
    <w:qFormat/>
    <w:rPr>
      <w:i/>
    </w:rPr>
  </w:style>
  <w:style w:type="character" w:customStyle="1" w:styleId="a0">
    <w:uiPriority w:val="1"/>
    <w:unhideWhenUsed/>
    <w:qFormat/>
    <w:rPr>
      <w:b/>
      <w:i/>
    </w:rPr>
  </w:style>
  <w:style w:type="character" w:styleId="Strong">
    <w:name w:val="Strong"/>
    <w:basedOn w:val="DefaultParagraphFont"/>
    <w:uiPriority w:val="1"/>
    <w:unhideWhenUsed/>
    <w:qFormat/>
    <w:rPr>
      <w:b/>
    </w:rPr>
  </w:style>
  <w:style w:type="character" w:customStyle="1" w:styleId="a1">
    <w:uiPriority w:val="1"/>
    <w:unhideWhenUsed/>
    <w:qFormat/>
    <w:rPr>
      <w:smallCaps/>
      <w:color w:val="C0C0C0" w:themeColor="dark1" w:themeTint="3F"/>
      <w:u w:val="single"/>
    </w:rPr>
  </w:style>
  <w:style w:type="character" w:customStyle="1" w:styleId="a2">
    <w:uiPriority w:val="1"/>
    <w:unhideWhenUsed/>
    <w:qFormat/>
    <w:rPr>
      <w:b/>
      <w:smallCaps/>
      <w:spacing w:val="0"/>
      <w:u w:val="single"/>
    </w:rPr>
  </w:style>
  <w:style w:type="character" w:customStyle="1" w:styleId="a3">
    <w:uiPriority w:val="1"/>
    <w:unhideWhenUsed/>
    <w:qFormat/>
    <w:rPr>
      <w:b/>
      <w:smallCaps/>
    </w:rPr>
  </w:style>
  <w:style w:type="character" w:customStyle="1" w:styleId="FooterChar">
    <w:name w:val="Footer Char"/>
    <w:basedOn w:val="DefaultParagraphFont"/>
    <w:uiPriority w:val="1"/>
    <w:unhideWhenUsed/>
    <w:qFormat/>
  </w:style>
  <w:style w:type="character" w:styleId="CommentReference">
    <w:name w:val="annotation reference"/>
    <w:basedOn w:val="DefaultParagraphFont"/>
    <w:uiPriority w:val="1"/>
    <w:unhideWhenUsed/>
    <w:qFormat/>
    <w:rPr>
      <w:sz w:val="16"/>
    </w:rPr>
  </w:style>
  <w:style w:type="table" w:customStyle="1" w:styleId="a4">
    <w:uiPriority w:val="1"/>
    <w:unhideWhenUsed/>
    <w:qFormat/>
    <w:tblPr>
      <w:tblInd w:w="0" w:type="dxa"/>
      <w:tblCellMar>
        <w:top w:w="0" w:type="dxa"/>
        <w:left w:w="0" w:type="dxa"/>
        <w:bottom w:w="0" w:type="dxa"/>
        <w:right w:w="0" w:type="dxa"/>
      </w:tblCellMar>
    </w:tblPr>
    <w:tcPr>
      <w:tcMar>
        <w:left w:w="90" w:type="dxa"/>
      </w:tcMar>
    </w:tcPr>
  </w:style>
  <w:style w:type="table" w:customStyle="1" w:styleId="a5">
    <w:uiPriority w:val="1"/>
    <w:unhideWhenUsed/>
    <w:qFormat/>
    <w:tblPr>
      <w:tblInd w:w="0" w:type="dxa"/>
      <w:tblCellMar>
        <w:top w:w="0" w:type="dxa"/>
        <w:left w:w="0" w:type="dxa"/>
        <w:bottom w:w="0" w:type="dxa"/>
        <w:right w:w="0" w:type="dxa"/>
      </w:tblCellMar>
    </w:tblPr>
    <w:tcPr>
      <w:tcMar>
        <w:left w:w="90"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693890">
      <w:bodyDiv w:val="1"/>
      <w:marLeft w:val="0"/>
      <w:marRight w:val="0"/>
      <w:marTop w:val="0"/>
      <w:marBottom w:val="0"/>
      <w:divBdr>
        <w:top w:val="none" w:sz="0" w:space="0" w:color="auto"/>
        <w:left w:val="none" w:sz="0" w:space="0" w:color="auto"/>
        <w:bottom w:val="none" w:sz="0" w:space="0" w:color="auto"/>
        <w:right w:val="none" w:sz="0" w:space="0" w:color="auto"/>
      </w:divBdr>
    </w:div>
    <w:div w:id="1832208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peracolumbus.org/oldma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a@irvinpr.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facebook.com/OperaColumbus" TargetMode="External"/><Relationship Id="rId4" Type="http://schemas.openxmlformats.org/officeDocument/2006/relationships/webSettings" Target="webSettings.xml"/><Relationship Id="rId9" Type="http://schemas.openxmlformats.org/officeDocument/2006/relationships/hyperlink" Target="http://www.operacolumbus.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efault">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efault">
      <a:majorFont>
        <a:latin typeface="Carlito"/>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rlito"/>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hade val="100000"/>
                <a:satMod val="130000"/>
                <a:tint val="100000"/>
              </a:schemeClr>
            </a:gs>
            <a:gs pos="100000">
              <a:schemeClr val="phClr">
                <a:shade val="100000"/>
                <a:satMod val="350000"/>
                <a:tint val="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hade val="99000"/>
                <a:satMod val="350000"/>
                <a:tint val="45000"/>
              </a:schemeClr>
            </a:gs>
            <a:gs pos="100000">
              <a:schemeClr val="phClr">
                <a:shade val="20000"/>
                <a:satMod val="255000"/>
              </a:schemeClr>
            </a:gs>
          </a:gsLst>
          <a:path path="circle">
            <a:fillToRect l="50000" t="-80000" r="50000" b="180000"/>
          </a:path>
        </a:gradFill>
        <a:gradFill rotWithShape="1">
          <a:gsLst>
            <a:gs pos="0">
              <a:schemeClr val="phClr">
                <a:satMod val="300000"/>
                <a:tint val="8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1558</Words>
  <Characters>8885</Characters>
  <Application>Microsoft Office Word</Application>
  <DocSecurity>0</DocSecurity>
  <Lines>74</Lines>
  <Paragraphs>20</Paragraphs>
  <ScaleCrop>false</ScaleCrop>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Mia White</cp:lastModifiedBy>
  <cp:revision>2</cp:revision>
  <dcterms:created xsi:type="dcterms:W3CDTF">2025-10-08T18:50:00Z</dcterms:created>
  <dcterms:modified xsi:type="dcterms:W3CDTF">2025-10-08T18:50:00Z</dcterms:modified>
</cp:coreProperties>
</file>